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C" w:rsidRPr="0030267C" w:rsidRDefault="0030267C" w:rsidP="0030267C">
      <w:pPr>
        <w:jc w:val="right"/>
        <w:rPr>
          <w:rFonts w:ascii="Times New Roman" w:hAnsi="Times New Roman" w:cs="Times New Roman"/>
          <w:sz w:val="28"/>
          <w:szCs w:val="28"/>
        </w:rPr>
      </w:pPr>
      <w:r w:rsidRPr="0030267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267C" w:rsidRPr="0030267C" w:rsidRDefault="0030267C" w:rsidP="00302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67C">
        <w:rPr>
          <w:rFonts w:ascii="Times New Roman" w:hAnsi="Times New Roman" w:cs="Times New Roman"/>
          <w:sz w:val="28"/>
          <w:szCs w:val="28"/>
        </w:rPr>
        <w:t>Анамнестическая анкета для оценки риска нарушений репродуктивного здоровья для мужчин 18 — 49 лет</w:t>
      </w:r>
    </w:p>
    <w:tbl>
      <w:tblPr>
        <w:tblW w:w="9492" w:type="dxa"/>
        <w:tblInd w:w="34" w:type="dxa"/>
        <w:tblCellMar>
          <w:top w:w="48" w:type="dxa"/>
          <w:left w:w="69" w:type="dxa"/>
          <w:right w:w="82" w:type="dxa"/>
        </w:tblCellMar>
        <w:tblLook w:val="04A0" w:firstRow="1" w:lastRow="0" w:firstColumn="1" w:lastColumn="0" w:noHBand="0" w:noVBand="1"/>
      </w:tblPr>
      <w:tblGrid>
        <w:gridCol w:w="949"/>
        <w:gridCol w:w="7141"/>
        <w:gridCol w:w="694"/>
        <w:gridCol w:w="708"/>
      </w:tblGrid>
      <w:tr w:rsidR="0030267C" w:rsidRPr="0030267C" w:rsidTr="001F68C4">
        <w:trPr>
          <w:trHeight w:val="326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Вопрос</w:t>
            </w:r>
            <w:proofErr w:type="spellEnd"/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8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Поведенческие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факторы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риска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267C" w:rsidRPr="0030267C" w:rsidTr="001F68C4">
        <w:trPr>
          <w:trHeight w:val="312"/>
        </w:trPr>
        <w:tc>
          <w:tcPr>
            <w:tcW w:w="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Есть ли у Вас родные дети?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Планируете ли Вы в дальнейшем зачать ребенка?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619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8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Репродуктивная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функция</w:t>
            </w:r>
            <w:proofErr w:type="spellEnd"/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267C" w:rsidRPr="0030267C" w:rsidTr="001F68C4">
        <w:trPr>
          <w:trHeight w:val="31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Возраст начала половой жизни (полных лет)?</w:t>
            </w:r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67C" w:rsidRPr="0030267C" w:rsidTr="001F68C4">
        <w:trPr>
          <w:trHeight w:val="62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62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619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619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8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жалобы</w:t>
            </w:r>
            <w:proofErr w:type="spellEnd"/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267C" w:rsidRPr="0030267C" w:rsidTr="001F68C4">
        <w:trPr>
          <w:trHeight w:val="619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62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619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619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8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Перенесенные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урологические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заболевания</w:t>
            </w:r>
            <w:proofErr w:type="spellEnd"/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267C" w:rsidRPr="0030267C" w:rsidTr="001F68C4">
        <w:trPr>
          <w:trHeight w:val="31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Крипторхизм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Гипоспадия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Фимоз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Кисты или опухоли яичек или придатков яичка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2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Простатит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Эпидидимит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5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Инфекции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передаваемые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половым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путем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4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Перенесенные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урологические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операции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7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Эпидемический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паротит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свинка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1F68C4">
        <w:trPr>
          <w:trHeight w:val="315"/>
        </w:trPr>
        <w:tc>
          <w:tcPr>
            <w:tcW w:w="8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Перенесенные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заболевания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других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органов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267C" w:rsidRPr="0030267C" w:rsidTr="001F68C4">
        <w:trPr>
          <w:trHeight w:val="619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20. 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 xml:space="preserve">Аутоиммунные или ревматические заболевания, требующие приема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глюкокортикоидов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цитостатиков</w:t>
            </w:r>
            <w:proofErr w:type="spell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30267C" w:rsidRPr="0030267C" w:rsidRDefault="0030267C" w:rsidP="0030267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6" w:type="dxa"/>
        <w:tblInd w:w="17" w:type="dxa"/>
        <w:tblCellMar>
          <w:top w:w="52" w:type="dxa"/>
          <w:left w:w="93" w:type="dxa"/>
          <w:right w:w="113" w:type="dxa"/>
        </w:tblCellMar>
        <w:tblLook w:val="04A0" w:firstRow="1" w:lastRow="0" w:firstColumn="1" w:lastColumn="0" w:noHBand="0" w:noVBand="1"/>
      </w:tblPr>
      <w:tblGrid>
        <w:gridCol w:w="951"/>
        <w:gridCol w:w="7152"/>
        <w:gridCol w:w="682"/>
        <w:gridCol w:w="711"/>
      </w:tblGrid>
      <w:tr w:rsidR="0030267C" w:rsidRPr="0030267C" w:rsidTr="008823D3">
        <w:trPr>
          <w:trHeight w:val="619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7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Онкологические заболевания любой локализации, требующие </w:t>
            </w: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химио</w:t>
            </w:r>
            <w:proofErr w:type="spellEnd"/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- или лучевой терапии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8823D3">
        <w:trPr>
          <w:trHeight w:val="31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7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 xml:space="preserve">Сахарный диабет </w:t>
            </w: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267C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30267C" w:rsidRPr="0030267C" w:rsidTr="008823D3">
        <w:trPr>
          <w:trHeight w:val="92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7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7C">
              <w:rPr>
                <w:rFonts w:ascii="Times New Roman" w:hAnsi="Times New Roman" w:cs="Times New Roman"/>
                <w:sz w:val="28"/>
                <w:szCs w:val="28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67C" w:rsidRPr="0030267C" w:rsidRDefault="0030267C" w:rsidP="00302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8823D3" w:rsidRPr="008823D3" w:rsidRDefault="008823D3" w:rsidP="00882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Памятка перед</w:t>
      </w:r>
      <w:r w:rsidRPr="0088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эякулята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спермограмма</w:t>
      </w:r>
      <w:proofErr w:type="spellEnd"/>
      <w:r w:rsidRPr="008823D3">
        <w:rPr>
          <w:rFonts w:ascii="Times New Roman" w:hAnsi="Times New Roman" w:cs="Times New Roman"/>
          <w:sz w:val="28"/>
          <w:szCs w:val="28"/>
        </w:rPr>
        <w:t>)</w:t>
      </w:r>
    </w:p>
    <w:p w:rsidR="008823D3" w:rsidRPr="008823D3" w:rsidRDefault="008823D3" w:rsidP="008823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3D3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8823D3">
        <w:rPr>
          <w:rFonts w:ascii="Times New Roman" w:hAnsi="Times New Roman" w:cs="Times New Roman"/>
          <w:sz w:val="28"/>
          <w:szCs w:val="28"/>
        </w:rPr>
        <w:t xml:space="preserve"> должен быть собран минимум через 2 дня и максимум через 7 дней воздержания от эякуляции.</w:t>
      </w:r>
    </w:p>
    <w:p w:rsidR="008823D3" w:rsidRPr="008823D3" w:rsidRDefault="008823D3" w:rsidP="008823D3">
      <w:pPr>
        <w:jc w:val="both"/>
        <w:rPr>
          <w:rFonts w:ascii="Times New Roman" w:hAnsi="Times New Roman" w:cs="Times New Roman"/>
          <w:sz w:val="28"/>
          <w:szCs w:val="28"/>
        </w:rPr>
      </w:pPr>
      <w:r w:rsidRPr="008823D3">
        <w:rPr>
          <w:rFonts w:ascii="Times New Roman" w:hAnsi="Times New Roman" w:cs="Times New Roman"/>
          <w:sz w:val="28"/>
          <w:szCs w:val="28"/>
        </w:rPr>
        <w:t>В этот период нельзя принимать алкоголь, лекарственные препараты (исключение: жизненно необходимые лекарственные препараты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8823D3">
        <w:rPr>
          <w:rFonts w:ascii="Times New Roman" w:hAnsi="Times New Roman" w:cs="Times New Roman"/>
          <w:sz w:val="28"/>
          <w:szCs w:val="28"/>
        </w:rPr>
        <w:t>назначенные врачом для постоянного применения, отменять не надо), исключить воздействие повышенной температуры (посещение бани/сауны, производственная гипертермия, лихорадочные состояния), избегать воздействия УВЧ. Также в этот период необходимо полноценное питание. В день, предшествующий выполнению анализа, желательно исключить тяжелые физические и психологические нагрузки. При повторном исследовании предпочтительно устанавливать одинаковые периоды воздержания для снижения колебаний полученных результатов,</w:t>
      </w:r>
    </w:p>
    <w:p w:rsidR="008823D3" w:rsidRPr="008823D3" w:rsidRDefault="008823D3" w:rsidP="008823D3">
      <w:pPr>
        <w:jc w:val="both"/>
        <w:rPr>
          <w:rFonts w:ascii="Times New Roman" w:hAnsi="Times New Roman" w:cs="Times New Roman"/>
          <w:sz w:val="28"/>
          <w:szCs w:val="28"/>
        </w:rPr>
      </w:pPr>
      <w:r w:rsidRPr="008823D3">
        <w:rPr>
          <w:rFonts w:ascii="Times New Roman" w:hAnsi="Times New Roman" w:cs="Times New Roman"/>
          <w:sz w:val="28"/>
          <w:szCs w:val="28"/>
        </w:rPr>
        <w:t xml:space="preserve">Во избежание воздействия колебаний температуры на </w:t>
      </w:r>
      <w:proofErr w:type="spellStart"/>
      <w:r w:rsidRPr="008823D3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8823D3">
        <w:rPr>
          <w:rFonts w:ascii="Times New Roman" w:hAnsi="Times New Roman" w:cs="Times New Roman"/>
          <w:sz w:val="28"/>
          <w:szCs w:val="28"/>
        </w:rPr>
        <w:t xml:space="preserve"> и для соблюдения временного интервала между сбором и исследованием образец рекомендуется собрать в отдельной комнате рядом с лабораторией.</w:t>
      </w:r>
    </w:p>
    <w:p w:rsidR="008823D3" w:rsidRPr="008823D3" w:rsidRDefault="008823D3" w:rsidP="008823D3">
      <w:pPr>
        <w:jc w:val="both"/>
        <w:rPr>
          <w:rFonts w:ascii="Times New Roman" w:hAnsi="Times New Roman" w:cs="Times New Roman"/>
          <w:sz w:val="28"/>
          <w:szCs w:val="28"/>
        </w:rPr>
      </w:pPr>
      <w:r w:rsidRPr="008823D3">
        <w:rPr>
          <w:rFonts w:ascii="Times New Roman" w:hAnsi="Times New Roman" w:cs="Times New Roman"/>
          <w:sz w:val="28"/>
          <w:szCs w:val="28"/>
        </w:rPr>
        <w:t>Исследование должно начаться в течение 30 минут после сбора, но не позднее чем в течение 60 минут.</w:t>
      </w:r>
    </w:p>
    <w:p w:rsidR="008823D3" w:rsidRPr="008823D3" w:rsidRDefault="008823D3" w:rsidP="008823D3">
      <w:pPr>
        <w:jc w:val="both"/>
        <w:rPr>
          <w:rFonts w:ascii="Times New Roman" w:hAnsi="Times New Roman" w:cs="Times New Roman"/>
          <w:sz w:val="28"/>
          <w:szCs w:val="28"/>
        </w:rPr>
      </w:pPr>
      <w:r w:rsidRPr="008823D3">
        <w:rPr>
          <w:rFonts w:ascii="Times New Roman" w:hAnsi="Times New Roman" w:cs="Times New Roman"/>
          <w:sz w:val="28"/>
          <w:szCs w:val="28"/>
        </w:rPr>
        <w:t>Сбор образца</w:t>
      </w:r>
    </w:p>
    <w:p w:rsidR="008823D3" w:rsidRPr="008823D3" w:rsidRDefault="008823D3" w:rsidP="008823D3">
      <w:pPr>
        <w:jc w:val="both"/>
        <w:rPr>
          <w:rFonts w:ascii="Times New Roman" w:hAnsi="Times New Roman" w:cs="Times New Roman"/>
          <w:sz w:val="28"/>
          <w:szCs w:val="28"/>
        </w:rPr>
      </w:pPr>
      <w:r w:rsidRPr="008823D3">
        <w:rPr>
          <w:rFonts w:ascii="Times New Roman" w:hAnsi="Times New Roman" w:cs="Times New Roman"/>
          <w:sz w:val="28"/>
          <w:szCs w:val="28"/>
        </w:rPr>
        <w:t xml:space="preserve">Перед сбором </w:t>
      </w:r>
      <w:proofErr w:type="spellStart"/>
      <w:r w:rsidRPr="008823D3">
        <w:rPr>
          <w:rFonts w:ascii="Times New Roman" w:hAnsi="Times New Roman" w:cs="Times New Roman"/>
          <w:sz w:val="28"/>
          <w:szCs w:val="28"/>
        </w:rPr>
        <w:t>эякулята</w:t>
      </w:r>
      <w:proofErr w:type="spellEnd"/>
      <w:r w:rsidRPr="008823D3">
        <w:rPr>
          <w:rFonts w:ascii="Times New Roman" w:hAnsi="Times New Roman" w:cs="Times New Roman"/>
          <w:sz w:val="28"/>
          <w:szCs w:val="28"/>
        </w:rPr>
        <w:t xml:space="preserve"> контейнер для образца следует держать при температуре окружающей среды, от 20 </w:t>
      </w:r>
      <w:r w:rsidRPr="008823D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8823D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82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3D3">
        <w:rPr>
          <w:rFonts w:ascii="Times New Roman" w:hAnsi="Times New Roman" w:cs="Times New Roman"/>
          <w:sz w:val="28"/>
          <w:szCs w:val="28"/>
        </w:rPr>
        <w:t xml:space="preserve"> до 37 </w:t>
      </w:r>
      <w:r w:rsidRPr="008823D3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8823D3">
        <w:rPr>
          <w:rFonts w:ascii="Times New Roman" w:hAnsi="Times New Roman" w:cs="Times New Roman"/>
          <w:sz w:val="28"/>
          <w:szCs w:val="28"/>
        </w:rPr>
        <w:t>с, с тем чтобы избежать сильных перепадов температуры, которые могут повлиять на сперматозоиды.</w:t>
      </w:r>
    </w:p>
    <w:p w:rsidR="008823D3" w:rsidRPr="008823D3" w:rsidRDefault="008823D3" w:rsidP="008823D3">
      <w:pPr>
        <w:jc w:val="both"/>
        <w:rPr>
          <w:rFonts w:ascii="Times New Roman" w:hAnsi="Times New Roman" w:cs="Times New Roman"/>
          <w:sz w:val="28"/>
          <w:szCs w:val="28"/>
        </w:rPr>
      </w:pPr>
      <w:r w:rsidRPr="008823D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7129233" wp14:editId="0E7F7F14">
            <wp:simplePos x="0" y="0"/>
            <wp:positionH relativeFrom="page">
              <wp:posOffset>1079500</wp:posOffset>
            </wp:positionH>
            <wp:positionV relativeFrom="page">
              <wp:posOffset>2381250</wp:posOffset>
            </wp:positionV>
            <wp:extent cx="15240" cy="120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3D3">
        <w:rPr>
          <w:rFonts w:ascii="Times New Roman" w:hAnsi="Times New Roman" w:cs="Times New Roman"/>
          <w:sz w:val="28"/>
          <w:szCs w:val="28"/>
        </w:rPr>
        <w:t>Для образца следует предусмотреть чистый контейнер с широким горлом, изготовленный из пластика и принадлежащий к партии, которая была подтверждена как нетоксичная для сперматозоидов.</w:t>
      </w:r>
    </w:p>
    <w:p w:rsidR="001406E6" w:rsidRPr="0030267C" w:rsidRDefault="001406E6" w:rsidP="008823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6E6" w:rsidRPr="0030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1D"/>
    <w:rsid w:val="001406E6"/>
    <w:rsid w:val="0030267C"/>
    <w:rsid w:val="005D011D"/>
    <w:rsid w:val="008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3</cp:revision>
  <cp:lastPrinted>2024-04-10T09:55:00Z</cp:lastPrinted>
  <dcterms:created xsi:type="dcterms:W3CDTF">2024-04-10T09:49:00Z</dcterms:created>
  <dcterms:modified xsi:type="dcterms:W3CDTF">2024-04-10T09:55:00Z</dcterms:modified>
</cp:coreProperties>
</file>